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DFA19">
      <w:pPr>
        <w:tabs>
          <w:tab w:val="left" w:pos="1341"/>
        </w:tabs>
        <w:bidi w:val="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附件2：</w:t>
      </w:r>
    </w:p>
    <w:p w14:paraId="52916CCD">
      <w:pPr>
        <w:tabs>
          <w:tab w:val="left" w:pos="1341"/>
        </w:tabs>
        <w:bidi w:val="0"/>
        <w:jc w:val="center"/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  <w:t>宣传物料制作服务需求</w:t>
      </w:r>
    </w:p>
    <w:p w14:paraId="1AA2A050">
      <w:pPr>
        <w:tabs>
          <w:tab w:val="left" w:pos="1341"/>
        </w:tabs>
        <w:bidi w:val="0"/>
        <w:jc w:val="center"/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</w:pPr>
    </w:p>
    <w:p w14:paraId="5D86EFD0">
      <w:pPr>
        <w:keepNext w:val="0"/>
        <w:keepLines w:val="0"/>
        <w:pageBreakBefore w:val="0"/>
        <w:widowControl w:val="0"/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一.项目名称：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广西骨伤医院宣传物料制作服务公司遴选项目</w:t>
      </w:r>
    </w:p>
    <w:p w14:paraId="5FC075F4">
      <w:pPr>
        <w:keepNext w:val="0"/>
        <w:keepLines w:val="0"/>
        <w:pageBreakBefore w:val="0"/>
        <w:widowControl w:val="0"/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二.服务期限：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2年（合同一年一签）</w:t>
      </w:r>
    </w:p>
    <w:p w14:paraId="530FFE9C">
      <w:pPr>
        <w:keepNext w:val="0"/>
        <w:keepLines w:val="0"/>
        <w:pageBreakBefore w:val="0"/>
        <w:widowControl w:val="0"/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三.服务地点：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1.广西骨伤医院新民院区；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广西骨伤医院方园社区卫生服务中心；3.广西骨伤医院长虹社区卫生服务中心；4.广西骨伤医院民生路门诊部。</w:t>
      </w:r>
    </w:p>
    <w:p w14:paraId="7CCF7644">
      <w:pPr>
        <w:keepNext w:val="0"/>
        <w:keepLines w:val="0"/>
        <w:pageBreakBefore w:val="0"/>
        <w:widowControl w:val="0"/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四.服务内容：</w:t>
      </w:r>
    </w:p>
    <w:p w14:paraId="517FD92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1、宣传物料制作，包括标识牌、写真喷绘、党建文化宣传展板、户外宣传栏等宣传标识物的设计、制作及安装。</w:t>
      </w:r>
    </w:p>
    <w:p w14:paraId="39A099A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2、会议背景、装饰、资料的设计、制作以及提供必要的物资物料。</w:t>
      </w:r>
    </w:p>
    <w:p w14:paraId="15C8892A">
      <w:pPr>
        <w:pStyle w:val="2"/>
        <w:ind w:firstLine="68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3、按宣传物料制作清单完成医院的宣传服务需求。</w:t>
      </w:r>
    </w:p>
    <w:p w14:paraId="2C6AC4B9">
      <w:pPr>
        <w:keepNext w:val="0"/>
        <w:keepLines w:val="0"/>
        <w:pageBreakBefore w:val="0"/>
        <w:widowControl w:val="0"/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五、服务要求</w:t>
      </w:r>
    </w:p>
    <w:p w14:paraId="7FC599F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1、有专人对接医院设计工作（至少配备2位设计师），人员要求能精通相关设计软件，具备优异的设计和审美能力，熟悉医院的设计要求，能根据客户要求设计及创新。</w:t>
      </w:r>
    </w:p>
    <w:p w14:paraId="0D40487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2、有专人对接医院安装维护工作（至少配备2位安装工人），有紧急任务时，半小时内能到达指定位置处理问题。</w:t>
      </w:r>
    </w:p>
    <w:p w14:paraId="5F805C3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配备有专属于公司的专业办公设备，自有标识标牌、宣传制品相关的生产及制作设备；具有配送宣传标识物的交通工具；结合项目地点配备高空作业人员，并制定各种相应的安全防护技术措施；可根据任务需求安排吊车用于安装。</w:t>
      </w:r>
    </w:p>
    <w:p w14:paraId="130EC37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4、保存好医院提供的材料，设计人员按要求对宣传物料内容校对，再进行设计、制作。</w:t>
      </w:r>
      <w:bookmarkStart w:id="0" w:name="_GoBack"/>
      <w:bookmarkEnd w:id="0"/>
    </w:p>
    <w:p w14:paraId="0E52AC3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5、提供服务期间，如出现不合格的情况，需根据医院要求免费修改，直到合格满意为止。</w:t>
      </w:r>
    </w:p>
    <w:p w14:paraId="6CB9DC9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6、投标人应保质保量按时完成医院所需物料，如为投标人原因导致延期或产品质量不达标，相关费用由投标人承担。</w:t>
      </w:r>
    </w:p>
    <w:p w14:paraId="335BAC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7、生产及安装下单后48小时内完成，紧急任务1-3小时内完成。</w:t>
      </w:r>
    </w:p>
    <w:p w14:paraId="23CA1E5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六、商务要求</w:t>
      </w:r>
    </w:p>
    <w:p w14:paraId="6DB7B24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符合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政府采购法第二十二条第一款规定的条件，提供下列材料:</w:t>
      </w:r>
    </w:p>
    <w:p w14:paraId="7A1359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具有独立法人资格，拥有广告设计、安装、服务相关的经营资质；</w:t>
      </w:r>
    </w:p>
    <w:p w14:paraId="5BFC875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依法缴纳税收和社会保障资金;</w:t>
      </w:r>
    </w:p>
    <w:p w14:paraId="7C51A7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3年内在经营活动中没有重大违法记录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和失信行为被列入失信名单。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B3200"/>
    <w:rsid w:val="0FEA65BE"/>
    <w:rsid w:val="13390188"/>
    <w:rsid w:val="20B51502"/>
    <w:rsid w:val="2DA57465"/>
    <w:rsid w:val="2E1168A9"/>
    <w:rsid w:val="3A5E2E76"/>
    <w:rsid w:val="4C8A7AFA"/>
    <w:rsid w:val="656066F9"/>
    <w:rsid w:val="6DAA1953"/>
    <w:rsid w:val="73A9588A"/>
    <w:rsid w:val="76D00602"/>
    <w:rsid w:val="7B45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  <w:szCs w:val="22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776</Words>
  <Characters>786</Characters>
  <Lines>0</Lines>
  <Paragraphs>0</Paragraphs>
  <TotalTime>4</TotalTime>
  <ScaleCrop>false</ScaleCrop>
  <LinksUpToDate>false</LinksUpToDate>
  <CharactersWithSpaces>786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2025-03-26T00:30:00Z</dcterms:created>
  <dc:creator>Administrator</dc:creator>
  <cp:lastModifiedBy>2</cp:lastModifiedBy>
  <dcterms:modified xsi:type="dcterms:W3CDTF">2025-03-26T01:26:09Z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eyJoZGlkIjoiMGY5MWQ5ZDBkOGEyMDRhMzU2NmIzYjY1NGMyNWI3YWUiLCJ1c2VySWQiOiI5NTIwNzI0NzkifQ==</vt:lpwstr>
  </property>
  <property fmtid="{D5CDD505-2E9C-101B-9397-08002B2CF9AE}" pid="4" name="ICV">
    <vt:lpwstr>61EEF619259140189B3A0457D3D72D6D_12</vt:lpwstr>
  </property>
</Properties>
</file>